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28E" w:rsidRDefault="00B36032" w:rsidP="00160242">
      <w:pPr>
        <w:jc w:val="center"/>
        <w:rPr>
          <w:rFonts w:ascii="Arial" w:hAnsi="Arial" w:cs="Arial"/>
        </w:rPr>
      </w:pPr>
      <w:r w:rsidRPr="00B36032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2095500</wp:posOffset>
            </wp:positionH>
            <wp:positionV relativeFrom="paragraph">
              <wp:posOffset>-428625</wp:posOffset>
            </wp:positionV>
            <wp:extent cx="1428750" cy="1428750"/>
            <wp:effectExtent l="19050" t="0" r="0" b="0"/>
            <wp:wrapNone/>
            <wp:docPr id="4" name="Picture 0" descr="dudley advocate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udley advocate logo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A72EE" w:rsidRDefault="00BA72EE" w:rsidP="00160242">
      <w:pPr>
        <w:jc w:val="center"/>
        <w:rPr>
          <w:rFonts w:ascii="Arial" w:hAnsi="Arial" w:cs="Arial"/>
        </w:rPr>
      </w:pPr>
    </w:p>
    <w:p w:rsidR="00E460C1" w:rsidRDefault="00E460C1" w:rsidP="00160242">
      <w:pPr>
        <w:jc w:val="center"/>
        <w:rPr>
          <w:rFonts w:ascii="Arial" w:hAnsi="Arial" w:cs="Arial"/>
        </w:rPr>
      </w:pPr>
    </w:p>
    <w:p w:rsidR="00B36032" w:rsidRDefault="00B36032" w:rsidP="00160242">
      <w:pPr>
        <w:jc w:val="center"/>
        <w:rPr>
          <w:rFonts w:ascii="Arial" w:hAnsi="Arial" w:cs="Arial"/>
        </w:rPr>
      </w:pPr>
    </w:p>
    <w:p w:rsidR="00B36032" w:rsidRDefault="00B36032" w:rsidP="00160242">
      <w:pPr>
        <w:jc w:val="center"/>
        <w:rPr>
          <w:rFonts w:ascii="Arial" w:hAnsi="Arial" w:cs="Arial"/>
        </w:rPr>
      </w:pPr>
    </w:p>
    <w:p w:rsidR="00B36032" w:rsidRDefault="00B36032" w:rsidP="00160242">
      <w:pPr>
        <w:jc w:val="center"/>
        <w:rPr>
          <w:rFonts w:ascii="Arial" w:hAnsi="Arial" w:cs="Arial"/>
        </w:rPr>
      </w:pPr>
    </w:p>
    <w:p w:rsidR="00B36032" w:rsidRDefault="00B36032" w:rsidP="00160242">
      <w:pPr>
        <w:jc w:val="center"/>
        <w:rPr>
          <w:rFonts w:ascii="Arial" w:hAnsi="Arial" w:cs="Arial"/>
        </w:rPr>
      </w:pPr>
    </w:p>
    <w:p w:rsidR="00B36032" w:rsidRDefault="00B36032" w:rsidP="00160242">
      <w:pPr>
        <w:jc w:val="center"/>
        <w:rPr>
          <w:rFonts w:ascii="Arial" w:hAnsi="Arial" w:cs="Arial"/>
        </w:rPr>
      </w:pPr>
    </w:p>
    <w:p w:rsidR="00E460C1" w:rsidRPr="00B36032" w:rsidRDefault="00B36032" w:rsidP="00160242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EQUAL OPPORTUNITIES POLICY STATEMENT</w:t>
      </w:r>
    </w:p>
    <w:p w:rsidR="00BA72EE" w:rsidRPr="00BA72EE" w:rsidRDefault="00BA72EE" w:rsidP="00160242">
      <w:pPr>
        <w:jc w:val="center"/>
        <w:rPr>
          <w:rFonts w:ascii="Arial" w:hAnsi="Arial" w:cs="Arial"/>
          <w:sz w:val="28"/>
          <w:szCs w:val="28"/>
        </w:rPr>
      </w:pPr>
    </w:p>
    <w:p w:rsidR="00E460C1" w:rsidRDefault="00E460C1" w:rsidP="00160242">
      <w:pPr>
        <w:jc w:val="center"/>
        <w:rPr>
          <w:rFonts w:ascii="Arial" w:hAnsi="Arial" w:cs="Arial"/>
        </w:rPr>
      </w:pPr>
    </w:p>
    <w:p w:rsidR="00E460C1" w:rsidRDefault="00E460C1" w:rsidP="00160242">
      <w:pPr>
        <w:rPr>
          <w:rFonts w:ascii="Arial" w:hAnsi="Arial" w:cs="Arial"/>
        </w:rPr>
      </w:pPr>
      <w:r>
        <w:rPr>
          <w:rFonts w:ascii="Arial" w:hAnsi="Arial" w:cs="Arial"/>
        </w:rPr>
        <w:t>Dudley Advocacy wishes it to be known that;</w:t>
      </w:r>
    </w:p>
    <w:p w:rsidR="00E460C1" w:rsidRDefault="00E460C1" w:rsidP="00160242">
      <w:pPr>
        <w:ind w:left="1440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We recognise that certain groups and individuals within society have suffered, and continue to suffer, from discrimination</w:t>
      </w:r>
    </w:p>
    <w:p w:rsidR="00E460C1" w:rsidRDefault="00E460C1" w:rsidP="00160242">
      <w:pPr>
        <w:rPr>
          <w:rFonts w:ascii="Arial" w:hAnsi="Arial" w:cs="Arial"/>
          <w:b w:val="0"/>
        </w:rPr>
      </w:pPr>
    </w:p>
    <w:p w:rsidR="00E460C1" w:rsidRDefault="00E460C1" w:rsidP="00160242">
      <w:pPr>
        <w:pStyle w:val="ListParagraph"/>
        <w:numPr>
          <w:ilvl w:val="0"/>
          <w:numId w:val="1"/>
        </w:numPr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We are committed to actively oppose any direct or indirect discrimination on the grounds of ethnic origin, sex, race, age, nationality, family status, religion, culture, sexual orientation or disability.</w:t>
      </w:r>
    </w:p>
    <w:p w:rsidR="00E460C1" w:rsidRDefault="00E460C1" w:rsidP="00160242">
      <w:pPr>
        <w:ind w:left="720"/>
        <w:rPr>
          <w:rFonts w:ascii="Arial" w:hAnsi="Arial" w:cs="Arial"/>
          <w:b w:val="0"/>
        </w:rPr>
      </w:pPr>
    </w:p>
    <w:p w:rsidR="00E460C1" w:rsidRDefault="00E460C1" w:rsidP="00160242">
      <w:pPr>
        <w:pStyle w:val="ListParagraph"/>
        <w:numPr>
          <w:ilvl w:val="0"/>
          <w:numId w:val="1"/>
        </w:numPr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We will promote equality </w:t>
      </w:r>
      <w:proofErr w:type="spellStart"/>
      <w:r>
        <w:rPr>
          <w:rFonts w:ascii="Arial" w:hAnsi="Arial" w:cs="Arial"/>
          <w:b w:val="0"/>
        </w:rPr>
        <w:t>or</w:t>
      </w:r>
      <w:proofErr w:type="spellEnd"/>
      <w:r>
        <w:rPr>
          <w:rFonts w:ascii="Arial" w:hAnsi="Arial" w:cs="Arial"/>
          <w:b w:val="0"/>
        </w:rPr>
        <w:t xml:space="preserve"> opportunity in our employment practices, volunteer recruitment, selection and training practices, service provision and membership</w:t>
      </w:r>
    </w:p>
    <w:p w:rsidR="00E460C1" w:rsidRPr="00E460C1" w:rsidRDefault="00E460C1" w:rsidP="00160242">
      <w:pPr>
        <w:pStyle w:val="ListParagraph"/>
        <w:rPr>
          <w:rFonts w:ascii="Arial" w:hAnsi="Arial" w:cs="Arial"/>
          <w:b w:val="0"/>
        </w:rPr>
      </w:pPr>
    </w:p>
    <w:p w:rsidR="00E460C1" w:rsidRDefault="00E460C1" w:rsidP="00160242">
      <w:pPr>
        <w:pStyle w:val="ListParagraph"/>
        <w:numPr>
          <w:ilvl w:val="0"/>
          <w:numId w:val="1"/>
        </w:numPr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We will train all staff and volunteers to ensure that policies and practices reflect this commitment</w:t>
      </w:r>
    </w:p>
    <w:p w:rsidR="00E460C1" w:rsidRPr="00E460C1" w:rsidRDefault="00E460C1" w:rsidP="00160242">
      <w:pPr>
        <w:pStyle w:val="ListParagraph"/>
        <w:rPr>
          <w:rFonts w:ascii="Arial" w:hAnsi="Arial" w:cs="Arial"/>
          <w:b w:val="0"/>
        </w:rPr>
      </w:pPr>
    </w:p>
    <w:p w:rsidR="00E460C1" w:rsidRDefault="00E460C1" w:rsidP="00160242">
      <w:pPr>
        <w:pStyle w:val="ListParagraph"/>
        <w:numPr>
          <w:ilvl w:val="0"/>
          <w:numId w:val="1"/>
        </w:numPr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We will review all policies and practices annually to ensure that the equal opportunities policy is being actively implemented at all times</w:t>
      </w:r>
    </w:p>
    <w:p w:rsidR="00E460C1" w:rsidRPr="00E460C1" w:rsidRDefault="00E460C1" w:rsidP="00160242">
      <w:pPr>
        <w:pStyle w:val="ListParagraph"/>
        <w:rPr>
          <w:rFonts w:ascii="Arial" w:hAnsi="Arial" w:cs="Arial"/>
          <w:b w:val="0"/>
        </w:rPr>
      </w:pPr>
    </w:p>
    <w:p w:rsidR="00BB0DF2" w:rsidRDefault="00E460C1" w:rsidP="00160242">
      <w:pPr>
        <w:pStyle w:val="ListParagraph"/>
        <w:numPr>
          <w:ilvl w:val="0"/>
          <w:numId w:val="1"/>
        </w:numPr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We will monitor, </w:t>
      </w:r>
      <w:r w:rsidR="00BB0DF2">
        <w:rPr>
          <w:rFonts w:ascii="Arial" w:hAnsi="Arial" w:cs="Arial"/>
          <w:b w:val="0"/>
        </w:rPr>
        <w:t>review and evaluate the effectiveness of this Equal Opportunities Policy</w:t>
      </w:r>
    </w:p>
    <w:p w:rsidR="00BB0DF2" w:rsidRPr="00BB0DF2" w:rsidRDefault="00BB0DF2" w:rsidP="00160242">
      <w:pPr>
        <w:pStyle w:val="ListParagraph"/>
        <w:rPr>
          <w:rFonts w:ascii="Arial" w:hAnsi="Arial" w:cs="Arial"/>
          <w:b w:val="0"/>
        </w:rPr>
      </w:pPr>
    </w:p>
    <w:p w:rsidR="00BB0DF2" w:rsidRDefault="00BB0DF2" w:rsidP="00160242">
      <w:pPr>
        <w:rPr>
          <w:rFonts w:ascii="Arial" w:hAnsi="Arial" w:cs="Arial"/>
          <w:b w:val="0"/>
        </w:rPr>
      </w:pPr>
    </w:p>
    <w:p w:rsidR="00BB0DF2" w:rsidRDefault="00BA72EE" w:rsidP="00B36032">
      <w:pPr>
        <w:rPr>
          <w:rFonts w:ascii="Arial" w:hAnsi="Arial" w:cs="Arial"/>
        </w:rPr>
      </w:pPr>
      <w:r>
        <w:rPr>
          <w:rFonts w:ascii="Arial" w:hAnsi="Arial" w:cs="Arial"/>
        </w:rPr>
        <w:t>Equal Opportunities Procedure</w:t>
      </w:r>
    </w:p>
    <w:p w:rsidR="00BB0DF2" w:rsidRDefault="00BB0DF2" w:rsidP="00160242">
      <w:pPr>
        <w:jc w:val="center"/>
        <w:rPr>
          <w:rFonts w:ascii="Arial" w:hAnsi="Arial" w:cs="Arial"/>
        </w:rPr>
      </w:pPr>
    </w:p>
    <w:p w:rsidR="00BB0DF2" w:rsidRDefault="00BB0DF2" w:rsidP="00160242">
      <w:pPr>
        <w:pStyle w:val="ListParagraph"/>
        <w:numPr>
          <w:ilvl w:val="0"/>
          <w:numId w:val="1"/>
        </w:numPr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We will monitor, review and evaluate the effectiveness of all practices with regard to the Equal Opportunities Policies.</w:t>
      </w:r>
    </w:p>
    <w:p w:rsidR="00BB0DF2" w:rsidRDefault="00BB0DF2" w:rsidP="00160242">
      <w:pPr>
        <w:rPr>
          <w:rFonts w:ascii="Arial" w:hAnsi="Arial" w:cs="Arial"/>
          <w:b w:val="0"/>
        </w:rPr>
      </w:pPr>
    </w:p>
    <w:p w:rsidR="00BB0DF2" w:rsidRDefault="00BB0DF2" w:rsidP="00160242">
      <w:pPr>
        <w:pStyle w:val="ListParagraph"/>
        <w:numPr>
          <w:ilvl w:val="0"/>
          <w:numId w:val="1"/>
        </w:numPr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Reports will be presented annually to the Management Committee detailing the results of monitoring.</w:t>
      </w:r>
    </w:p>
    <w:p w:rsidR="00BB0DF2" w:rsidRPr="00BB0DF2" w:rsidRDefault="00BB0DF2" w:rsidP="00160242">
      <w:pPr>
        <w:pStyle w:val="ListParagraph"/>
        <w:rPr>
          <w:rFonts w:ascii="Arial" w:hAnsi="Arial" w:cs="Arial"/>
          <w:b w:val="0"/>
        </w:rPr>
      </w:pPr>
    </w:p>
    <w:p w:rsidR="00BB0DF2" w:rsidRPr="00BB0DF2" w:rsidRDefault="00BB0DF2" w:rsidP="00160242">
      <w:pPr>
        <w:pStyle w:val="ListParagraph"/>
        <w:numPr>
          <w:ilvl w:val="0"/>
          <w:numId w:val="1"/>
        </w:numPr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We will annually review the Equal Opportunities Policy</w:t>
      </w:r>
    </w:p>
    <w:p w:rsidR="00E460C1" w:rsidRDefault="00E460C1" w:rsidP="00160242">
      <w:pPr>
        <w:ind w:left="1440"/>
        <w:rPr>
          <w:rFonts w:ascii="Arial" w:hAnsi="Arial" w:cs="Arial"/>
          <w:b w:val="0"/>
        </w:rPr>
      </w:pPr>
    </w:p>
    <w:p w:rsidR="00E460C1" w:rsidRPr="00E460C1" w:rsidRDefault="00E460C1" w:rsidP="00160242">
      <w:pPr>
        <w:rPr>
          <w:rFonts w:ascii="Arial" w:hAnsi="Arial" w:cs="Arial"/>
          <w:b w:val="0"/>
        </w:rPr>
      </w:pPr>
    </w:p>
    <w:sectPr w:rsidR="00E460C1" w:rsidRPr="00E460C1" w:rsidSect="009C79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91787"/>
    <w:multiLevelType w:val="hybridMultilevel"/>
    <w:tmpl w:val="670A4338"/>
    <w:lvl w:ilvl="0" w:tplc="A788B5EA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460C1"/>
    <w:rsid w:val="00160242"/>
    <w:rsid w:val="006B228E"/>
    <w:rsid w:val="006D67C6"/>
    <w:rsid w:val="009A727E"/>
    <w:rsid w:val="009C79E6"/>
    <w:rsid w:val="00B36032"/>
    <w:rsid w:val="00BA72EE"/>
    <w:rsid w:val="00BB0DF2"/>
    <w:rsid w:val="00BC7186"/>
    <w:rsid w:val="00BD1262"/>
    <w:rsid w:val="00CE3CC8"/>
    <w:rsid w:val="00E014A8"/>
    <w:rsid w:val="00E460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Gothic" w:eastAsia="Times New Roman" w:hAnsi="Century Gothic" w:cs="Times New Roman"/>
        <w:b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9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60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0C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460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="Times New Roman" w:hAnsi="Century Gothic" w:cs="Times New Roman"/>
        <w:b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60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0C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460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Dudley Advocacy</Company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User</cp:lastModifiedBy>
  <cp:revision>5</cp:revision>
  <dcterms:created xsi:type="dcterms:W3CDTF">2016-08-17T13:44:00Z</dcterms:created>
  <dcterms:modified xsi:type="dcterms:W3CDTF">2017-04-03T08:32:00Z</dcterms:modified>
</cp:coreProperties>
</file>